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1" w:type="dxa"/>
        <w:tblCellSpacing w:w="14" w:type="dxa"/>
        <w:tblInd w:w="159" w:type="dxa"/>
        <w:tblBorders>
          <w:top w:val="single" w:sz="2" w:space="0" w:color="145365"/>
          <w:left w:val="single" w:sz="2" w:space="0" w:color="145365"/>
          <w:bottom w:val="single" w:sz="2" w:space="0" w:color="145365"/>
          <w:right w:val="single" w:sz="2" w:space="0" w:color="145365"/>
          <w:insideH w:val="single" w:sz="2" w:space="0" w:color="145365"/>
          <w:insideV w:val="single" w:sz="2" w:space="0" w:color="145365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863"/>
        <w:gridCol w:w="3260"/>
        <w:gridCol w:w="3018"/>
      </w:tblGrid>
      <w:tr w:rsidR="00945BA9">
        <w:trPr>
          <w:tblCellSpacing w:w="14" w:type="dxa"/>
        </w:trPr>
        <w:tc>
          <w:tcPr>
            <w:tcW w:w="2764" w:type="dxa"/>
          </w:tcPr>
          <w:p w:rsidR="00945BA9" w:rsidRPr="00676835" w:rsidRDefault="00945BA9" w:rsidP="009E6F0D">
            <w:pPr>
              <w:jc w:val="center"/>
              <w:rPr>
                <w:rFonts w:ascii="Calibri" w:hAnsi="Calibri" w:cs="Arial"/>
                <w:b/>
                <w:color w:val="145365"/>
                <w:sz w:val="20"/>
              </w:rPr>
            </w:pPr>
            <w:r w:rsidRPr="00676835">
              <w:rPr>
                <w:rFonts w:ascii="Calibri" w:hAnsi="Calibri" w:cs="Arial"/>
                <w:b/>
                <w:color w:val="145365"/>
                <w:sz w:val="20"/>
              </w:rPr>
              <w:t>Deliverables under the term of this grant [maximum 2 years]</w:t>
            </w:r>
          </w:p>
        </w:tc>
        <w:tc>
          <w:tcPr>
            <w:tcW w:w="3166" w:type="dxa"/>
          </w:tcPr>
          <w:p w:rsidR="00945BA9" w:rsidRPr="00676835" w:rsidRDefault="00945BA9" w:rsidP="009E6F0D">
            <w:pPr>
              <w:jc w:val="center"/>
              <w:rPr>
                <w:rFonts w:ascii="Calibri" w:hAnsi="Calibri" w:cs="Arial"/>
                <w:b/>
                <w:color w:val="145365"/>
                <w:sz w:val="20"/>
              </w:rPr>
            </w:pPr>
            <w:r w:rsidRPr="00676835">
              <w:rPr>
                <w:rFonts w:ascii="Calibri" w:hAnsi="Calibri" w:cs="Arial"/>
                <w:b/>
                <w:color w:val="145365"/>
                <w:sz w:val="20"/>
              </w:rPr>
              <w:t>Expected near-term conservation outcomes [3-10 years]</w:t>
            </w:r>
          </w:p>
        </w:tc>
        <w:tc>
          <w:tcPr>
            <w:tcW w:w="2915" w:type="dxa"/>
          </w:tcPr>
          <w:p w:rsidR="00945BA9" w:rsidRPr="00676835" w:rsidRDefault="00945BA9" w:rsidP="009E6F0D">
            <w:pPr>
              <w:jc w:val="center"/>
              <w:rPr>
                <w:rFonts w:ascii="Calibri" w:hAnsi="Calibri" w:cs="Arial"/>
                <w:b/>
                <w:color w:val="145365"/>
                <w:sz w:val="20"/>
              </w:rPr>
            </w:pPr>
            <w:r w:rsidRPr="00676835">
              <w:rPr>
                <w:rFonts w:ascii="Calibri" w:hAnsi="Calibri" w:cs="Arial"/>
                <w:b/>
                <w:color w:val="145365"/>
                <w:sz w:val="20"/>
              </w:rPr>
              <w:t>Expected long-term adaptation goal [10-50 years]</w:t>
            </w:r>
          </w:p>
        </w:tc>
      </w:tr>
      <w:tr w:rsidR="00945BA9">
        <w:trPr>
          <w:tblCellSpacing w:w="14" w:type="dxa"/>
        </w:trPr>
        <w:tc>
          <w:tcPr>
            <w:tcW w:w="2764" w:type="dxa"/>
          </w:tcPr>
          <w:p w:rsidR="00945BA9" w:rsidRPr="00323C18" w:rsidRDefault="00945BA9" w:rsidP="009E6F0D">
            <w:pPr>
              <w:rPr>
                <w:rFonts w:ascii="Calibri" w:hAnsi="Calibri" w:cs="Arial"/>
                <w:color w:val="005154"/>
                <w:sz w:val="20"/>
              </w:rPr>
            </w:pPr>
          </w:p>
          <w:p w:rsidR="00945BA9" w:rsidRPr="00323C18" w:rsidRDefault="00945BA9" w:rsidP="009E6F0D">
            <w:pPr>
              <w:rPr>
                <w:rFonts w:ascii="Calibri" w:hAnsi="Calibri" w:cs="Arial"/>
                <w:i/>
                <w:color w:val="005154"/>
                <w:sz w:val="20"/>
              </w:rPr>
            </w:pPr>
            <w:r w:rsidRPr="00323C18">
              <w:rPr>
                <w:rFonts w:ascii="Calibri" w:hAnsi="Calibri" w:cs="Arial"/>
                <w:i/>
                <w:color w:val="005154"/>
                <w:sz w:val="20"/>
              </w:rPr>
              <w:t>Example:</w:t>
            </w:r>
          </w:p>
          <w:p w:rsidR="00945BA9" w:rsidRPr="00323C18" w:rsidRDefault="00945BA9" w:rsidP="009E6F0D">
            <w:pPr>
              <w:numPr>
                <w:ilvl w:val="0"/>
                <w:numId w:val="1"/>
              </w:numPr>
              <w:rPr>
                <w:rFonts w:ascii="Calibri" w:hAnsi="Calibri" w:cs="Arial"/>
                <w:i/>
                <w:color w:val="005154"/>
                <w:sz w:val="20"/>
              </w:rPr>
            </w:pPr>
            <w:r w:rsidRPr="00323C18">
              <w:rPr>
                <w:rFonts w:ascii="Calibri" w:hAnsi="Calibri" w:cs="Arial"/>
                <w:i/>
                <w:color w:val="005154"/>
                <w:sz w:val="20"/>
              </w:rPr>
              <w:t>Restore 525 acres of degraded former rangeland in an area upslope from current native bird habitat.</w:t>
            </w:r>
          </w:p>
          <w:p w:rsidR="00945BA9" w:rsidRPr="00323C18" w:rsidRDefault="00945BA9" w:rsidP="009E6F0D">
            <w:pPr>
              <w:numPr>
                <w:ilvl w:val="0"/>
                <w:numId w:val="1"/>
              </w:numPr>
              <w:rPr>
                <w:rFonts w:ascii="Calibri" w:hAnsi="Calibri" w:cs="Arial"/>
                <w:i/>
                <w:color w:val="005154"/>
                <w:sz w:val="20"/>
              </w:rPr>
            </w:pPr>
            <w:r w:rsidRPr="00323C18">
              <w:rPr>
                <w:rFonts w:ascii="Calibri" w:hAnsi="Calibri" w:cs="Arial"/>
                <w:i/>
                <w:color w:val="005154"/>
                <w:sz w:val="20"/>
              </w:rPr>
              <w:t>Reforest the area with 20,000 native tree and understory plants.</w:t>
            </w:r>
          </w:p>
          <w:p w:rsidR="00945BA9" w:rsidRPr="00323C18" w:rsidRDefault="00945BA9" w:rsidP="009E6F0D">
            <w:pPr>
              <w:numPr>
                <w:ilvl w:val="0"/>
                <w:numId w:val="1"/>
              </w:numPr>
              <w:rPr>
                <w:rFonts w:ascii="Calibri" w:hAnsi="Calibri" w:cs="Arial"/>
                <w:i/>
                <w:color w:val="005154"/>
                <w:sz w:val="20"/>
              </w:rPr>
            </w:pPr>
            <w:r w:rsidRPr="00323C18">
              <w:rPr>
                <w:rFonts w:ascii="Calibri" w:hAnsi="Calibri" w:cs="Arial"/>
                <w:i/>
                <w:color w:val="005154"/>
                <w:sz w:val="20"/>
              </w:rPr>
              <w:t>Grass suppression and scraping in restored area to reduce invasion by non-native plants as trees get established.</w:t>
            </w:r>
          </w:p>
        </w:tc>
        <w:tc>
          <w:tcPr>
            <w:tcW w:w="3166" w:type="dxa"/>
          </w:tcPr>
          <w:p w:rsidR="00945BA9" w:rsidRPr="00323C18" w:rsidRDefault="00945BA9" w:rsidP="009E6F0D">
            <w:pPr>
              <w:rPr>
                <w:rFonts w:ascii="Calibri" w:hAnsi="Calibri" w:cs="Arial"/>
                <w:color w:val="005154"/>
                <w:sz w:val="20"/>
              </w:rPr>
            </w:pPr>
          </w:p>
          <w:p w:rsidR="00945BA9" w:rsidRPr="00323C18" w:rsidRDefault="00945BA9" w:rsidP="009E6F0D">
            <w:pPr>
              <w:rPr>
                <w:rFonts w:ascii="Calibri" w:hAnsi="Calibri" w:cs="Arial"/>
                <w:i/>
                <w:color w:val="005154"/>
                <w:sz w:val="20"/>
              </w:rPr>
            </w:pPr>
            <w:r w:rsidRPr="00323C18">
              <w:rPr>
                <w:rFonts w:ascii="Calibri" w:hAnsi="Calibri" w:cs="Arial"/>
                <w:i/>
                <w:color w:val="005154"/>
                <w:sz w:val="20"/>
              </w:rPr>
              <w:t>Example:</w:t>
            </w:r>
          </w:p>
          <w:p w:rsidR="00945BA9" w:rsidRPr="00323C18" w:rsidRDefault="00945BA9" w:rsidP="009E6F0D">
            <w:pPr>
              <w:numPr>
                <w:ilvl w:val="0"/>
                <w:numId w:val="2"/>
              </w:numPr>
              <w:rPr>
                <w:rFonts w:ascii="Calibri" w:hAnsi="Calibri" w:cs="Arial"/>
                <w:i/>
                <w:color w:val="005154"/>
                <w:sz w:val="20"/>
              </w:rPr>
            </w:pPr>
            <w:r w:rsidRPr="00323C18">
              <w:rPr>
                <w:rFonts w:ascii="Calibri" w:hAnsi="Calibri" w:cs="Arial"/>
                <w:i/>
                <w:color w:val="005154"/>
                <w:sz w:val="20"/>
              </w:rPr>
              <w:t>An ecologically functioning forest on 525 acres of formerly degraded land that is upslope from current native bird habitat, and links existing habitat to protected forest areas further upslope.</w:t>
            </w:r>
          </w:p>
          <w:p w:rsidR="00945BA9" w:rsidRDefault="00945BA9" w:rsidP="009E6F0D">
            <w:pPr>
              <w:numPr>
                <w:ilvl w:val="0"/>
                <w:numId w:val="2"/>
              </w:numPr>
              <w:rPr>
                <w:rFonts w:ascii="Calibri" w:hAnsi="Calibri" w:cs="Arial"/>
                <w:i/>
                <w:color w:val="005154"/>
                <w:sz w:val="20"/>
              </w:rPr>
            </w:pPr>
            <w:r w:rsidRPr="00323C18">
              <w:rPr>
                <w:rFonts w:ascii="Calibri" w:hAnsi="Calibri" w:cs="Arial"/>
                <w:i/>
                <w:color w:val="005154"/>
                <w:sz w:val="20"/>
              </w:rPr>
              <w:t>525 acres of suitable nesting and forage habitat created for 16 native bird species and 4 native mammals.</w:t>
            </w:r>
          </w:p>
          <w:p w:rsidR="00945BA9" w:rsidRPr="00323C18" w:rsidRDefault="00945BA9" w:rsidP="009E6F0D">
            <w:pPr>
              <w:ind w:left="720"/>
              <w:rPr>
                <w:rFonts w:ascii="Calibri" w:hAnsi="Calibri" w:cs="Arial"/>
                <w:i/>
                <w:color w:val="005154"/>
                <w:sz w:val="20"/>
              </w:rPr>
            </w:pPr>
          </w:p>
        </w:tc>
        <w:tc>
          <w:tcPr>
            <w:tcW w:w="2915" w:type="dxa"/>
          </w:tcPr>
          <w:p w:rsidR="00945BA9" w:rsidRPr="00323C18" w:rsidRDefault="00945BA9" w:rsidP="009E6F0D">
            <w:pPr>
              <w:rPr>
                <w:rFonts w:ascii="Calibri" w:hAnsi="Calibri" w:cs="Arial"/>
                <w:color w:val="005154"/>
                <w:sz w:val="20"/>
              </w:rPr>
            </w:pPr>
          </w:p>
          <w:p w:rsidR="00945BA9" w:rsidRPr="00323C18" w:rsidRDefault="00945BA9" w:rsidP="009E6F0D">
            <w:pPr>
              <w:rPr>
                <w:rFonts w:ascii="Calibri" w:hAnsi="Calibri" w:cs="Arial"/>
                <w:i/>
                <w:color w:val="005154"/>
                <w:sz w:val="20"/>
              </w:rPr>
            </w:pPr>
            <w:r w:rsidRPr="00323C18">
              <w:rPr>
                <w:rFonts w:ascii="Calibri" w:hAnsi="Calibri" w:cs="Arial"/>
                <w:i/>
                <w:color w:val="005154"/>
                <w:sz w:val="20"/>
              </w:rPr>
              <w:t>Example:</w:t>
            </w:r>
          </w:p>
          <w:p w:rsidR="00945BA9" w:rsidRPr="00323C18" w:rsidRDefault="00945BA9" w:rsidP="009E6F0D">
            <w:pPr>
              <w:numPr>
                <w:ilvl w:val="0"/>
                <w:numId w:val="3"/>
              </w:numPr>
              <w:rPr>
                <w:rFonts w:ascii="Calibri" w:hAnsi="Calibri" w:cs="Arial"/>
                <w:i/>
                <w:color w:val="005154"/>
                <w:sz w:val="20"/>
              </w:rPr>
            </w:pPr>
            <w:r w:rsidRPr="00323C18">
              <w:rPr>
                <w:rFonts w:ascii="Calibri" w:hAnsi="Calibri" w:cs="Arial"/>
                <w:i/>
                <w:color w:val="005154"/>
                <w:sz w:val="20"/>
              </w:rPr>
              <w:t xml:space="preserve">Creation of upslope habitat and a linkage to higher elevation forests provides a refuge for bird and mammal species that are expected to lose lower elevation forested habitat as the climate becomes too warm and arid to support suitable tree species. </w:t>
            </w:r>
          </w:p>
        </w:tc>
      </w:tr>
    </w:tbl>
    <w:p w:rsidR="00687932" w:rsidRDefault="00945BA9"/>
    <w:sectPr w:rsidR="00687932" w:rsidSect="00687932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53EA"/>
    <w:multiLevelType w:val="hybridMultilevel"/>
    <w:tmpl w:val="066C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11F8A"/>
    <w:multiLevelType w:val="hybridMultilevel"/>
    <w:tmpl w:val="5A68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A614F"/>
    <w:multiLevelType w:val="hybridMultilevel"/>
    <w:tmpl w:val="D5AE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45BA9"/>
    <w:rsid w:val="00945BA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A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45BA9"/>
    <w:pPr>
      <w:widowControl w:val="0"/>
      <w:autoSpaceDE w:val="0"/>
      <w:autoSpaceDN w:val="0"/>
      <w:adjustRightInd w:val="0"/>
      <w:ind w:left="119"/>
    </w:pPr>
  </w:style>
  <w:style w:type="character" w:customStyle="1" w:styleId="BodyTextChar">
    <w:name w:val="Body Text Char"/>
    <w:basedOn w:val="DefaultParagraphFont"/>
    <w:link w:val="BodyText"/>
    <w:uiPriority w:val="1"/>
    <w:rsid w:val="00945BA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Wildlife Conservation Society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Dunning</dc:creator>
  <cp:keywords/>
  <cp:lastModifiedBy>Kathryn Dunning</cp:lastModifiedBy>
  <cp:revision>1</cp:revision>
  <dcterms:created xsi:type="dcterms:W3CDTF">2015-07-13T07:43:00Z</dcterms:created>
  <dcterms:modified xsi:type="dcterms:W3CDTF">2015-07-13T07:44:00Z</dcterms:modified>
</cp:coreProperties>
</file>